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F9FB" w14:textId="09452B2C" w:rsidR="00AF0D15" w:rsidRDefault="00AF0D15" w:rsidP="00E120C8">
      <w:pPr>
        <w:spacing w:after="240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5A8A9471" w14:textId="660BC0CA" w:rsidR="0047084A" w:rsidRDefault="00C66782" w:rsidP="00AA4BEF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 xml:space="preserve">DAY 1: </w:t>
      </w:r>
      <w:r w:rsidR="0047084A" w:rsidRPr="0047084A">
        <w:rPr>
          <w:rFonts w:ascii="Arial" w:hAnsi="Arial" w:cs="Arial"/>
          <w:b/>
          <w:bCs/>
          <w:kern w:val="36"/>
          <w:sz w:val="22"/>
          <w:szCs w:val="22"/>
        </w:rPr>
        <w:t>Thursday, November 20</w:t>
      </w:r>
    </w:p>
    <w:p w14:paraId="6D18A3B6" w14:textId="5FE274E5" w:rsidR="000B5C3C" w:rsidRPr="0047084A" w:rsidRDefault="00564CB8" w:rsidP="00AA4BEF">
      <w:pPr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13B0A57E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2C5B85F" w14:textId="7BCBAA2E" w:rsidR="0047084A" w:rsidRPr="0047084A" w:rsidRDefault="0047084A" w:rsidP="0025124A">
      <w:pPr>
        <w:spacing w:after="120"/>
        <w:outlineLvl w:val="2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 xml:space="preserve">11:00 AM – </w:t>
      </w:r>
      <w:r w:rsidR="0092252B">
        <w:rPr>
          <w:rFonts w:ascii="Arial" w:hAnsi="Arial" w:cs="Arial"/>
          <w:b/>
          <w:bCs/>
          <w:sz w:val="22"/>
          <w:szCs w:val="22"/>
        </w:rPr>
        <w:t>12</w:t>
      </w:r>
      <w:r w:rsidRPr="0047084A">
        <w:rPr>
          <w:rFonts w:ascii="Arial" w:hAnsi="Arial" w:cs="Arial"/>
          <w:b/>
          <w:bCs/>
          <w:sz w:val="22"/>
          <w:szCs w:val="22"/>
        </w:rPr>
        <w:t>:</w:t>
      </w:r>
      <w:r w:rsidR="0092252B">
        <w:rPr>
          <w:rFonts w:ascii="Arial" w:hAnsi="Arial" w:cs="Arial"/>
          <w:b/>
          <w:bCs/>
          <w:sz w:val="22"/>
          <w:szCs w:val="22"/>
        </w:rPr>
        <w:t xml:space="preserve">45 </w:t>
      </w:r>
      <w:r w:rsidRPr="0047084A">
        <w:rPr>
          <w:rFonts w:ascii="Arial" w:hAnsi="Arial" w:cs="Arial"/>
          <w:b/>
          <w:bCs/>
          <w:sz w:val="22"/>
          <w:szCs w:val="22"/>
        </w:rPr>
        <w:t>PM</w:t>
      </w:r>
      <w:r w:rsidR="00B9601F" w:rsidRPr="00C729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084A">
        <w:rPr>
          <w:rFonts w:ascii="Arial" w:hAnsi="Arial" w:cs="Arial"/>
          <w:sz w:val="22"/>
          <w:szCs w:val="22"/>
        </w:rPr>
        <w:t>Trainee Networking &amp; Career Development Lunch (</w:t>
      </w:r>
      <w:r w:rsidR="0009425C">
        <w:rPr>
          <w:rFonts w:ascii="Arial" w:hAnsi="Arial" w:cs="Arial"/>
          <w:sz w:val="22"/>
          <w:szCs w:val="22"/>
        </w:rPr>
        <w:t>brunch</w:t>
      </w:r>
      <w:r w:rsidRPr="0047084A">
        <w:rPr>
          <w:rFonts w:ascii="Arial" w:hAnsi="Arial" w:cs="Arial"/>
          <w:sz w:val="22"/>
          <w:szCs w:val="22"/>
        </w:rPr>
        <w:t xml:space="preserve"> provided)</w:t>
      </w:r>
    </w:p>
    <w:p w14:paraId="169B6C42" w14:textId="4469C087" w:rsidR="0047084A" w:rsidRDefault="0047084A" w:rsidP="0025124A">
      <w:pPr>
        <w:spacing w:after="120"/>
        <w:outlineLvl w:val="2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1:00 – 1:10 PM</w:t>
      </w:r>
      <w:r w:rsidR="00B9601F" w:rsidRPr="00C729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084A">
        <w:rPr>
          <w:rFonts w:ascii="Arial" w:hAnsi="Arial" w:cs="Arial"/>
          <w:sz w:val="22"/>
          <w:szCs w:val="22"/>
        </w:rPr>
        <w:t>Opening Remarks — Perez &amp; Lorenz</w:t>
      </w:r>
    </w:p>
    <w:p w14:paraId="03555F8F" w14:textId="589E532C" w:rsidR="008D2DE4" w:rsidRPr="0047084A" w:rsidRDefault="00564CB8" w:rsidP="000E4DB5">
      <w:pPr>
        <w:spacing w:after="24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23FDFA3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BA35D55" w14:textId="77777777" w:rsidR="00AE67A3" w:rsidRDefault="0047084A" w:rsidP="003108DA">
      <w:pPr>
        <w:outlineLvl w:val="1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 xml:space="preserve">1:10 – 2:40 PM — </w:t>
      </w:r>
      <w:r w:rsidRPr="0047084A">
        <w:rPr>
          <w:rFonts w:ascii="Arial" w:hAnsi="Arial" w:cs="Arial"/>
          <w:sz w:val="22"/>
          <w:szCs w:val="22"/>
        </w:rPr>
        <w:t>Session I: Host Responses to Fungal Pathogens</w:t>
      </w:r>
      <w:r w:rsidR="005A1699" w:rsidRPr="0079254C">
        <w:rPr>
          <w:rFonts w:ascii="Arial" w:hAnsi="Arial" w:cs="Arial"/>
          <w:sz w:val="22"/>
          <w:szCs w:val="22"/>
        </w:rPr>
        <w:t xml:space="preserve"> </w:t>
      </w:r>
    </w:p>
    <w:p w14:paraId="629D16FD" w14:textId="363EA096" w:rsidR="0047084A" w:rsidRPr="0047084A" w:rsidRDefault="005A1699" w:rsidP="003108DA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DF4E57">
        <w:rPr>
          <w:rFonts w:ascii="Arial" w:hAnsi="Arial" w:cs="Arial"/>
          <w:b/>
          <w:bCs/>
          <w:sz w:val="22"/>
          <w:szCs w:val="22"/>
        </w:rPr>
        <w:t>(</w:t>
      </w:r>
      <w:r w:rsidR="003A522D" w:rsidRPr="00DF4E57">
        <w:rPr>
          <w:rFonts w:ascii="Arial" w:hAnsi="Arial" w:cs="Arial"/>
          <w:b/>
          <w:bCs/>
          <w:sz w:val="22"/>
          <w:szCs w:val="22"/>
        </w:rPr>
        <w:t xml:space="preserve">Session Chair: </w:t>
      </w:r>
      <w:r w:rsidRPr="00DF4E57">
        <w:rPr>
          <w:rFonts w:ascii="Arial" w:hAnsi="Arial" w:cs="Arial"/>
          <w:b/>
          <w:bCs/>
          <w:sz w:val="22"/>
          <w:szCs w:val="22"/>
        </w:rPr>
        <w:t xml:space="preserve">Karen </w:t>
      </w:r>
      <w:r w:rsidR="00305522" w:rsidRPr="00DF4E57">
        <w:rPr>
          <w:rFonts w:ascii="Arial" w:hAnsi="Arial" w:cs="Arial"/>
          <w:b/>
          <w:bCs/>
          <w:sz w:val="22"/>
          <w:szCs w:val="22"/>
        </w:rPr>
        <w:t>Wozniak</w:t>
      </w:r>
      <w:r w:rsidRPr="00DF4E57">
        <w:rPr>
          <w:rFonts w:ascii="Arial" w:hAnsi="Arial" w:cs="Arial"/>
          <w:b/>
          <w:bCs/>
          <w:sz w:val="22"/>
          <w:szCs w:val="22"/>
        </w:rPr>
        <w:t>)</w:t>
      </w:r>
    </w:p>
    <w:p w14:paraId="49A29A2E" w14:textId="77777777" w:rsidR="003108DA" w:rsidRPr="0047084A" w:rsidRDefault="003108DA" w:rsidP="003108DA">
      <w:pPr>
        <w:rPr>
          <w:rFonts w:ascii="Arial" w:hAnsi="Arial" w:cs="Arial"/>
          <w:sz w:val="22"/>
          <w:szCs w:val="22"/>
        </w:rPr>
      </w:pPr>
    </w:p>
    <w:p w14:paraId="5776C508" w14:textId="04B35CA0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1:10–1:25 — William Carpenter</w:t>
      </w:r>
      <w:r w:rsidRPr="0047084A">
        <w:rPr>
          <w:rFonts w:ascii="Arial" w:hAnsi="Arial" w:cs="Arial"/>
          <w:sz w:val="22"/>
          <w:szCs w:val="22"/>
        </w:rPr>
        <w:br/>
        <w:t xml:space="preserve">A </w:t>
      </w:r>
      <w:r w:rsidR="00155A42" w:rsidRPr="00C72907">
        <w:rPr>
          <w:rFonts w:ascii="Arial" w:hAnsi="Arial" w:cs="Arial"/>
          <w:sz w:val="22"/>
          <w:szCs w:val="22"/>
        </w:rPr>
        <w:t>Novel Murine Model of Severe Trauma Associated Mucormycosis</w:t>
      </w:r>
      <w:r w:rsidRPr="0047084A">
        <w:rPr>
          <w:rFonts w:ascii="Arial" w:hAnsi="Arial" w:cs="Arial"/>
          <w:sz w:val="22"/>
          <w:szCs w:val="22"/>
        </w:rPr>
        <w:t xml:space="preserve"> </w:t>
      </w:r>
    </w:p>
    <w:p w14:paraId="0271A59E" w14:textId="77777777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1:25–1:40 — Nawal Abdul-Baki</w:t>
      </w:r>
      <w:r w:rsidRPr="0047084A">
        <w:rPr>
          <w:rFonts w:ascii="Arial" w:hAnsi="Arial" w:cs="Arial"/>
          <w:sz w:val="22"/>
          <w:szCs w:val="22"/>
        </w:rPr>
        <w:br/>
        <w:t>Discovering the Immunosuppressive Role of Myeloid-Derived Suppressor Cells (MDSCs) Using a Vaccine Model of Pulmonary Coccidioidomycosis</w:t>
      </w:r>
    </w:p>
    <w:p w14:paraId="5CEB4C7A" w14:textId="77777777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1:40–1:55 — Ayesha Nair</w:t>
      </w:r>
      <w:r w:rsidRPr="0047084A">
        <w:rPr>
          <w:rFonts w:ascii="Arial" w:hAnsi="Arial" w:cs="Arial"/>
          <w:sz w:val="22"/>
          <w:szCs w:val="22"/>
        </w:rPr>
        <w:br/>
        <w:t>MHC-I upregulation and increased glucose dependence define innate antifungal immune responses to Cryptococcus neoformans</w:t>
      </w:r>
    </w:p>
    <w:p w14:paraId="49E1D95C" w14:textId="77777777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1:55–2:10 — Lizette Rios</w:t>
      </w:r>
      <w:r w:rsidRPr="0047084A">
        <w:rPr>
          <w:rFonts w:ascii="Arial" w:hAnsi="Arial" w:cs="Arial"/>
          <w:sz w:val="22"/>
          <w:szCs w:val="22"/>
        </w:rPr>
        <w:br/>
        <w:t>Cathelicidin-Mediated Modulation of Cardiac Immune Response during Fungal Sepsis</w:t>
      </w:r>
    </w:p>
    <w:p w14:paraId="785C849F" w14:textId="77777777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2:10–2:25 — Dikshanta Luitel</w:t>
      </w:r>
      <w:r w:rsidRPr="0047084A">
        <w:rPr>
          <w:rFonts w:ascii="Arial" w:hAnsi="Arial" w:cs="Arial"/>
          <w:sz w:val="22"/>
          <w:szCs w:val="22"/>
        </w:rPr>
        <w:br/>
        <w:t xml:space="preserve">Effect of Ire1 Inhibitor 4μ8C on the Response of Innate Immune Cells against </w:t>
      </w:r>
      <w:r w:rsidRPr="0047084A">
        <w:rPr>
          <w:rFonts w:ascii="Arial" w:hAnsi="Arial" w:cs="Arial"/>
          <w:i/>
          <w:iCs/>
          <w:sz w:val="22"/>
          <w:szCs w:val="22"/>
        </w:rPr>
        <w:t>Aspergillus fumigatus</w:t>
      </w:r>
    </w:p>
    <w:p w14:paraId="1058BEAD" w14:textId="77777777" w:rsidR="0047084A" w:rsidRPr="0047084A" w:rsidRDefault="0047084A" w:rsidP="000B3EC0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2:25–2:40 — Rajesh Palanisamy</w:t>
      </w:r>
      <w:r w:rsidRPr="0047084A">
        <w:rPr>
          <w:rFonts w:ascii="Arial" w:hAnsi="Arial" w:cs="Arial"/>
          <w:sz w:val="22"/>
          <w:szCs w:val="22"/>
        </w:rPr>
        <w:br/>
      </w:r>
      <w:r w:rsidRPr="0047084A">
        <w:rPr>
          <w:rFonts w:ascii="Arial" w:hAnsi="Arial" w:cs="Arial"/>
          <w:i/>
          <w:iCs/>
          <w:sz w:val="22"/>
          <w:szCs w:val="22"/>
        </w:rPr>
        <w:t>Mucor circinelloides</w:t>
      </w:r>
      <w:r w:rsidRPr="0047084A">
        <w:rPr>
          <w:rFonts w:ascii="Arial" w:hAnsi="Arial" w:cs="Arial"/>
          <w:sz w:val="22"/>
          <w:szCs w:val="22"/>
        </w:rPr>
        <w:t xml:space="preserve"> Suppresses Dectin-1-Driven Inflammatory Pathways to Evade Macrophage Defenses</w:t>
      </w:r>
    </w:p>
    <w:p w14:paraId="3797B084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6C59A19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15B7E3C" w14:textId="77777777" w:rsidR="0047084A" w:rsidRPr="0047084A" w:rsidRDefault="0047084A" w:rsidP="0025124A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2:40 – 3:00 PM</w:t>
      </w:r>
    </w:p>
    <w:p w14:paraId="3E06AC2C" w14:textId="77777777" w:rsidR="0047084A" w:rsidRPr="0047084A" w:rsidRDefault="0047084A" w:rsidP="0025124A">
      <w:pPr>
        <w:spacing w:after="12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Coffee Break &amp; Networking</w:t>
      </w:r>
    </w:p>
    <w:p w14:paraId="2107EECD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5AF35A4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C07A82D" w14:textId="77777777" w:rsidR="00AE67A3" w:rsidRDefault="0047084A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3:00 – 4:30 PM — Session II: Fungal Biofilms &amp; Antifungal Resistance</w:t>
      </w:r>
      <w:r w:rsidR="00264D62" w:rsidRPr="00C7290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60E7A5" w14:textId="65403A40" w:rsidR="0047084A" w:rsidRPr="0047084A" w:rsidRDefault="00264D62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C72907">
        <w:rPr>
          <w:rFonts w:ascii="Arial" w:hAnsi="Arial" w:cs="Arial"/>
          <w:b/>
          <w:bCs/>
          <w:sz w:val="22"/>
          <w:szCs w:val="22"/>
        </w:rPr>
        <w:t>(Session Chair: Bao Vu)</w:t>
      </w:r>
    </w:p>
    <w:p w14:paraId="40EACB5C" w14:textId="77777777" w:rsidR="0047084A" w:rsidRPr="0047084A" w:rsidRDefault="0047084A" w:rsidP="0025124A">
      <w:pPr>
        <w:tabs>
          <w:tab w:val="left" w:pos="27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3:00–3:15 — Samuel Cobb</w:t>
      </w:r>
      <w:r w:rsidRPr="0047084A">
        <w:rPr>
          <w:rFonts w:ascii="Arial" w:hAnsi="Arial" w:cs="Arial"/>
          <w:sz w:val="22"/>
          <w:szCs w:val="22"/>
        </w:rPr>
        <w:br/>
        <w:t>Fpk1 functions as a mediator of triazoles and amphotericin B resistance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Nakaseomyces glabratus (aka. Candida glabrata)</w:t>
      </w:r>
    </w:p>
    <w:p w14:paraId="0A884CC3" w14:textId="5E00E609" w:rsidR="0047084A" w:rsidRPr="0047084A" w:rsidRDefault="0047084A" w:rsidP="0025124A">
      <w:pPr>
        <w:tabs>
          <w:tab w:val="left" w:pos="27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3:15–3:30 — Weerakkody Sanduni Ranasinghe</w:t>
      </w:r>
      <w:r w:rsidRPr="0047084A">
        <w:rPr>
          <w:rFonts w:ascii="Arial" w:hAnsi="Arial" w:cs="Arial"/>
          <w:sz w:val="22"/>
          <w:szCs w:val="22"/>
        </w:rPr>
        <w:br/>
        <w:t xml:space="preserve">The Dark Side of the Medicine Cabinet: Impact of Medications on </w:t>
      </w:r>
      <w:r w:rsidR="00030C1D" w:rsidRPr="00C72907">
        <w:rPr>
          <w:rFonts w:ascii="Arial" w:hAnsi="Arial" w:cs="Arial"/>
          <w:sz w:val="22"/>
          <w:szCs w:val="22"/>
        </w:rPr>
        <w:t>Antifungal Resistance</w:t>
      </w:r>
      <w:r w:rsidRPr="0047084A">
        <w:rPr>
          <w:rFonts w:ascii="Arial" w:hAnsi="Arial" w:cs="Arial"/>
          <w:sz w:val="22"/>
          <w:szCs w:val="22"/>
        </w:rPr>
        <w:t xml:space="preserve"> </w:t>
      </w:r>
    </w:p>
    <w:p w14:paraId="29F57B21" w14:textId="77777777" w:rsidR="0047084A" w:rsidRPr="0047084A" w:rsidRDefault="0047084A" w:rsidP="0025124A">
      <w:pPr>
        <w:tabs>
          <w:tab w:val="left" w:pos="27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3:30–3:45 — Darian Santana</w:t>
      </w:r>
      <w:r w:rsidRPr="0047084A">
        <w:rPr>
          <w:rFonts w:ascii="Arial" w:hAnsi="Arial" w:cs="Arial"/>
          <w:sz w:val="22"/>
          <w:szCs w:val="22"/>
        </w:rPr>
        <w:br/>
        <w:t>Antifungal Resistance Evolvability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auris</w:t>
      </w:r>
    </w:p>
    <w:p w14:paraId="498173DC" w14:textId="77777777" w:rsidR="0047084A" w:rsidRPr="0047084A" w:rsidRDefault="0047084A" w:rsidP="0025124A">
      <w:pPr>
        <w:tabs>
          <w:tab w:val="left" w:pos="27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3:45–4:00 — Ishani Paithankar</w:t>
      </w:r>
      <w:r w:rsidRPr="0047084A">
        <w:rPr>
          <w:rFonts w:ascii="Arial" w:hAnsi="Arial" w:cs="Arial"/>
          <w:sz w:val="22"/>
          <w:szCs w:val="22"/>
        </w:rPr>
        <w:br/>
        <w:t>Characterization of Genetic Mechanism of Antifungal Peptide Drug Resistance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glabrata</w:t>
      </w:r>
    </w:p>
    <w:p w14:paraId="064694B8" w14:textId="77777777" w:rsidR="0047084A" w:rsidRPr="0047084A" w:rsidRDefault="0047084A" w:rsidP="0025124A">
      <w:pPr>
        <w:tabs>
          <w:tab w:val="left" w:pos="27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lastRenderedPageBreak/>
        <w:t>4:00–4:15 — Luisa F. Gómez Londoño</w:t>
      </w:r>
      <w:r w:rsidRPr="0047084A">
        <w:rPr>
          <w:rFonts w:ascii="Arial" w:hAnsi="Arial" w:cs="Arial"/>
          <w:sz w:val="22"/>
          <w:szCs w:val="22"/>
        </w:rPr>
        <w:br/>
        <w:t>Novel cyp51A-independent determinants of triazole resistance in clinical isolates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Aspergillus fumigatus </w:t>
      </w:r>
      <w:r w:rsidRPr="0047084A">
        <w:rPr>
          <w:rFonts w:ascii="Arial" w:hAnsi="Arial" w:cs="Arial"/>
          <w:sz w:val="22"/>
          <w:szCs w:val="22"/>
        </w:rPr>
        <w:t>identified by in vitro evolution</w:t>
      </w:r>
    </w:p>
    <w:p w14:paraId="5CC4097E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4:15–4:30 — Anthony Rudd</w:t>
      </w:r>
      <w:r w:rsidRPr="0047084A">
        <w:rPr>
          <w:rFonts w:ascii="Arial" w:hAnsi="Arial" w:cs="Arial"/>
          <w:sz w:val="22"/>
          <w:szCs w:val="22"/>
        </w:rPr>
        <w:br/>
        <w:t>The Lubbock Chronic Wound Biofilm Model Allows for Interkingdom Biofilm Formation But Does Not Impart Antifungal Tolerance</w:t>
      </w:r>
    </w:p>
    <w:p w14:paraId="67AD1EE2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40380BC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2B0179B" w14:textId="77777777" w:rsidR="00A05E85" w:rsidRDefault="0047084A" w:rsidP="00AB75D5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4:30 – 4:45 PM</w:t>
      </w:r>
      <w:r w:rsidR="00AB75D5">
        <w:rPr>
          <w:rFonts w:ascii="Arial" w:hAnsi="Arial" w:cs="Arial"/>
          <w:b/>
          <w:bCs/>
          <w:sz w:val="22"/>
          <w:szCs w:val="22"/>
        </w:rPr>
        <w:t xml:space="preserve"> </w:t>
      </w:r>
      <w:r w:rsidR="00AB75D5" w:rsidRPr="004708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600CFA" w14:textId="05C99D9C" w:rsidR="0047084A" w:rsidRPr="0047084A" w:rsidRDefault="0047084A" w:rsidP="00AB75D5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Coffee Break &amp; Networking</w:t>
      </w:r>
    </w:p>
    <w:p w14:paraId="16DE78A9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7B4CAFA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C56D272" w14:textId="158124CA" w:rsidR="0047084A" w:rsidRPr="0047084A" w:rsidRDefault="0047084A" w:rsidP="00526771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4:45 – 5:45 PM — Keynote Address</w:t>
      </w:r>
      <w:r w:rsidR="005267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084A">
        <w:rPr>
          <w:rFonts w:ascii="Arial" w:hAnsi="Arial" w:cs="Arial"/>
          <w:b/>
          <w:bCs/>
          <w:sz w:val="22"/>
          <w:szCs w:val="22"/>
        </w:rPr>
        <w:t>Dr. Deborah Hogan</w:t>
      </w:r>
      <w:r w:rsidRPr="0047084A">
        <w:rPr>
          <w:rFonts w:ascii="Arial" w:hAnsi="Arial" w:cs="Arial"/>
          <w:sz w:val="22"/>
          <w:szCs w:val="22"/>
        </w:rPr>
        <w:t>, Professor, Dartmouth</w:t>
      </w:r>
    </w:p>
    <w:p w14:paraId="09D43642" w14:textId="77777777" w:rsid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0D2ACB1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6389088" w14:textId="5A065DF7" w:rsidR="002F5392" w:rsidRDefault="0052351E" w:rsidP="00590B29">
      <w:pPr>
        <w:rPr>
          <w:rFonts w:ascii="Arial" w:hAnsi="Arial" w:cs="Arial"/>
          <w:i/>
          <w:iCs/>
          <w:sz w:val="22"/>
          <w:szCs w:val="22"/>
        </w:rPr>
      </w:pPr>
      <w:r w:rsidRPr="0028634C">
        <w:rPr>
          <w:rFonts w:ascii="Arial" w:hAnsi="Arial" w:cs="Arial"/>
          <w:i/>
          <w:iCs/>
          <w:sz w:val="22"/>
          <w:szCs w:val="22"/>
        </w:rPr>
        <w:t>Note: a shuttle will run folks to Valhalla then to Hungry</w:t>
      </w:r>
      <w:r w:rsidR="00D4432C" w:rsidRPr="0028634C">
        <w:rPr>
          <w:rFonts w:ascii="Arial" w:hAnsi="Arial" w:cs="Arial"/>
          <w:i/>
          <w:iCs/>
          <w:sz w:val="22"/>
          <w:szCs w:val="22"/>
        </w:rPr>
        <w:t>’</w:t>
      </w:r>
      <w:r w:rsidRPr="0028634C">
        <w:rPr>
          <w:rFonts w:ascii="Arial" w:hAnsi="Arial" w:cs="Arial"/>
          <w:i/>
          <w:iCs/>
          <w:sz w:val="22"/>
          <w:szCs w:val="22"/>
        </w:rPr>
        <w:t>s and from Hungry</w:t>
      </w:r>
      <w:r w:rsidR="00181E83" w:rsidRPr="0028634C">
        <w:rPr>
          <w:rFonts w:ascii="Arial" w:hAnsi="Arial" w:cs="Arial"/>
          <w:i/>
          <w:iCs/>
          <w:sz w:val="22"/>
          <w:szCs w:val="22"/>
        </w:rPr>
        <w:t>’</w:t>
      </w:r>
      <w:r w:rsidRPr="0028634C">
        <w:rPr>
          <w:rFonts w:ascii="Arial" w:hAnsi="Arial" w:cs="Arial"/>
          <w:i/>
          <w:iCs/>
          <w:sz w:val="22"/>
          <w:szCs w:val="22"/>
        </w:rPr>
        <w:t>s to the Marriott</w:t>
      </w:r>
      <w:r w:rsidR="00AA55AD" w:rsidRPr="0028634C">
        <w:rPr>
          <w:rFonts w:ascii="Arial" w:hAnsi="Arial" w:cs="Arial"/>
          <w:i/>
          <w:iCs/>
          <w:sz w:val="22"/>
          <w:szCs w:val="22"/>
        </w:rPr>
        <w:t xml:space="preserve">. </w:t>
      </w:r>
      <w:r w:rsidR="002F5392" w:rsidRPr="0028634C">
        <w:rPr>
          <w:rFonts w:ascii="Arial" w:hAnsi="Arial" w:cs="Arial"/>
          <w:i/>
          <w:iCs/>
          <w:sz w:val="22"/>
          <w:szCs w:val="22"/>
        </w:rPr>
        <w:t>Student ambassadors will also be available to walk people to Valhallas and Hungrys should folks want to stretch their legs</w:t>
      </w:r>
      <w:r w:rsidR="00C9491C" w:rsidRPr="0028634C">
        <w:rPr>
          <w:rFonts w:ascii="Arial" w:hAnsi="Arial" w:cs="Arial"/>
          <w:i/>
          <w:iCs/>
          <w:sz w:val="22"/>
          <w:szCs w:val="22"/>
        </w:rPr>
        <w:t>.</w:t>
      </w:r>
    </w:p>
    <w:p w14:paraId="4640225B" w14:textId="77777777" w:rsidR="00A70695" w:rsidRPr="0047084A" w:rsidRDefault="00A70695" w:rsidP="00590B29">
      <w:pPr>
        <w:rPr>
          <w:rFonts w:ascii="Arial" w:hAnsi="Arial" w:cs="Arial"/>
          <w:i/>
          <w:iCs/>
          <w:sz w:val="22"/>
          <w:szCs w:val="22"/>
        </w:rPr>
      </w:pPr>
    </w:p>
    <w:p w14:paraId="7D38F247" w14:textId="48E8DE2D" w:rsidR="0047084A" w:rsidRPr="0047084A" w:rsidRDefault="0047084A" w:rsidP="0025124A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6:00 – 7:15 PM</w:t>
      </w:r>
      <w:r w:rsidR="002512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084A">
        <w:rPr>
          <w:rFonts w:ascii="Arial" w:hAnsi="Arial" w:cs="Arial"/>
          <w:b/>
          <w:bCs/>
          <w:sz w:val="22"/>
          <w:szCs w:val="22"/>
        </w:rPr>
        <w:t xml:space="preserve">Reception — </w:t>
      </w:r>
      <w:r w:rsidRPr="0047084A">
        <w:rPr>
          <w:rFonts w:ascii="Arial" w:hAnsi="Arial" w:cs="Arial"/>
          <w:sz w:val="22"/>
          <w:szCs w:val="22"/>
        </w:rPr>
        <w:t>Valhalla</w:t>
      </w:r>
      <w:r w:rsidR="00844BCE">
        <w:rPr>
          <w:rFonts w:ascii="Arial" w:hAnsi="Arial" w:cs="Arial"/>
          <w:sz w:val="22"/>
          <w:szCs w:val="22"/>
        </w:rPr>
        <w:t xml:space="preserve">, </w:t>
      </w:r>
      <w:r w:rsidR="00DD2115" w:rsidRPr="005D4A26">
        <w:rPr>
          <w:rFonts w:ascii="Arial" w:hAnsi="Arial" w:cs="Arial"/>
          <w:color w:val="1F1F1F"/>
          <w:sz w:val="22"/>
          <w:szCs w:val="22"/>
          <w:shd w:val="clear" w:color="auto" w:fill="FFFFFF"/>
        </w:rPr>
        <w:t>6100 Main St, Houston, TX 77005</w:t>
      </w:r>
    </w:p>
    <w:p w14:paraId="611E8D01" w14:textId="42CD8DC8" w:rsidR="0047084A" w:rsidRPr="0047084A" w:rsidRDefault="0047084A" w:rsidP="0025124A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7:30 – 9:30 P</w:t>
      </w:r>
      <w:r w:rsidR="0025124A">
        <w:rPr>
          <w:rFonts w:ascii="Arial" w:hAnsi="Arial" w:cs="Arial"/>
          <w:b/>
          <w:bCs/>
          <w:sz w:val="22"/>
          <w:szCs w:val="22"/>
        </w:rPr>
        <w:t xml:space="preserve">M </w:t>
      </w:r>
      <w:r w:rsidRPr="0047084A">
        <w:rPr>
          <w:rFonts w:ascii="Arial" w:hAnsi="Arial" w:cs="Arial"/>
          <w:b/>
          <w:bCs/>
          <w:sz w:val="22"/>
          <w:szCs w:val="22"/>
        </w:rPr>
        <w:t xml:space="preserve">Conference Dinner — </w:t>
      </w:r>
      <w:r w:rsidRPr="0047084A">
        <w:rPr>
          <w:rFonts w:ascii="Arial" w:hAnsi="Arial" w:cs="Arial"/>
          <w:sz w:val="22"/>
          <w:szCs w:val="22"/>
        </w:rPr>
        <w:t>Hungry’s Café, 2356 Rice Blvd</w:t>
      </w:r>
    </w:p>
    <w:p w14:paraId="6C143DEC" w14:textId="3C8E85C8" w:rsidR="0047084A" w:rsidRPr="00C72907" w:rsidRDefault="0047084A" w:rsidP="0025124A">
      <w:pPr>
        <w:spacing w:after="120"/>
        <w:rPr>
          <w:rFonts w:ascii="Arial" w:hAnsi="Arial" w:cs="Arial"/>
          <w:sz w:val="22"/>
          <w:szCs w:val="22"/>
        </w:rPr>
      </w:pPr>
    </w:p>
    <w:p w14:paraId="5777661C" w14:textId="77EFDD85" w:rsidR="00141FD4" w:rsidRPr="00690D2A" w:rsidRDefault="001A0052" w:rsidP="00904E3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F7725">
        <w:rPr>
          <w:rFonts w:ascii="Arial" w:hAnsi="Arial" w:cs="Arial"/>
          <w:b/>
          <w:bCs/>
          <w:sz w:val="22"/>
          <w:szCs w:val="22"/>
        </w:rPr>
        <w:t>Generous support</w:t>
      </w:r>
      <w:r w:rsidR="00143C7B" w:rsidRPr="00FF7725">
        <w:rPr>
          <w:rFonts w:ascii="Arial" w:hAnsi="Arial" w:cs="Arial"/>
          <w:b/>
          <w:bCs/>
          <w:sz w:val="22"/>
          <w:szCs w:val="22"/>
        </w:rPr>
        <w:t xml:space="preserve"> provided by our </w:t>
      </w:r>
      <w:r w:rsidR="00345DEA">
        <w:rPr>
          <w:rFonts w:ascii="Arial" w:hAnsi="Arial" w:cs="Arial"/>
          <w:b/>
          <w:bCs/>
          <w:sz w:val="22"/>
          <w:szCs w:val="22"/>
        </w:rPr>
        <w:t xml:space="preserve">generous </w:t>
      </w:r>
      <w:r w:rsidR="00143C7B" w:rsidRPr="00FF7725">
        <w:rPr>
          <w:rFonts w:ascii="Arial" w:hAnsi="Arial" w:cs="Arial"/>
          <w:b/>
          <w:bCs/>
          <w:sz w:val="22"/>
          <w:szCs w:val="22"/>
        </w:rPr>
        <w:t>sponsors:</w:t>
      </w:r>
    </w:p>
    <w:p w14:paraId="63D4A51D" w14:textId="0F0BAE09" w:rsidR="00141FD4" w:rsidRPr="00C72907" w:rsidRDefault="00AD3158" w:rsidP="0025124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4E204C43" wp14:editId="29CB34F3">
            <wp:extent cx="6675120" cy="2729865"/>
            <wp:effectExtent l="0" t="0" r="5080" b="635"/>
            <wp:docPr id="1791555842" name="Picture 2" descr="A group of logo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5842" name="Picture 2" descr="A group of logos and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4F26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05351B1E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6D7BDC26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41C491EC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172AB672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64AE5DF4" w14:textId="77777777" w:rsidR="00141FD4" w:rsidRPr="00C72907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7FA341B8" w14:textId="77777777" w:rsidR="00141FD4" w:rsidRPr="0047084A" w:rsidRDefault="00141FD4" w:rsidP="0025124A">
      <w:pPr>
        <w:spacing w:after="120"/>
        <w:rPr>
          <w:rFonts w:ascii="Arial" w:hAnsi="Arial" w:cs="Arial"/>
          <w:sz w:val="22"/>
          <w:szCs w:val="22"/>
        </w:rPr>
      </w:pPr>
    </w:p>
    <w:p w14:paraId="5F98696A" w14:textId="767BABB8" w:rsidR="0047084A" w:rsidRPr="0047084A" w:rsidRDefault="006E5920" w:rsidP="002F5EC3">
      <w:pPr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 xml:space="preserve">DAY 2: </w:t>
      </w:r>
      <w:r w:rsidR="0047084A" w:rsidRPr="0047084A">
        <w:rPr>
          <w:rFonts w:ascii="Arial" w:hAnsi="Arial" w:cs="Arial"/>
          <w:b/>
          <w:bCs/>
          <w:kern w:val="36"/>
          <w:sz w:val="22"/>
          <w:szCs w:val="22"/>
        </w:rPr>
        <w:t>Friday, November 21</w:t>
      </w:r>
    </w:p>
    <w:p w14:paraId="5DE34D6E" w14:textId="741E50BF" w:rsidR="008D06C4" w:rsidRDefault="00564CB8" w:rsidP="002F5EC3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35FCB5C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FBC5B61" w14:textId="38C99F96" w:rsidR="00837A38" w:rsidRDefault="00837A38" w:rsidP="002F5EC3">
      <w:pPr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8:00 – 8:30 </w:t>
      </w:r>
      <w:r w:rsidR="00D87CC3" w:rsidRPr="0047084A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A5859">
        <w:rPr>
          <w:rFonts w:ascii="Arial" w:hAnsi="Arial" w:cs="Arial"/>
          <w:b/>
          <w:bCs/>
          <w:sz w:val="22"/>
          <w:szCs w:val="22"/>
        </w:rPr>
        <w:t xml:space="preserve">Continental </w:t>
      </w:r>
      <w:r w:rsidRPr="00065F89">
        <w:rPr>
          <w:rFonts w:ascii="Arial" w:hAnsi="Arial" w:cs="Arial"/>
          <w:b/>
          <w:bCs/>
          <w:sz w:val="22"/>
          <w:szCs w:val="22"/>
        </w:rPr>
        <w:t xml:space="preserve">Breakfast </w:t>
      </w:r>
      <w:r w:rsidR="00ED6F2C" w:rsidRPr="00065F89">
        <w:rPr>
          <w:rFonts w:ascii="Arial" w:hAnsi="Arial" w:cs="Arial"/>
          <w:b/>
          <w:bCs/>
          <w:sz w:val="22"/>
          <w:szCs w:val="22"/>
        </w:rPr>
        <w:t>provided at the BRC</w:t>
      </w:r>
      <w:r w:rsidR="009A5859">
        <w:rPr>
          <w:rFonts w:ascii="Arial" w:hAnsi="Arial" w:cs="Arial"/>
          <w:sz w:val="22"/>
          <w:szCs w:val="22"/>
        </w:rPr>
        <w:t xml:space="preserve"> </w:t>
      </w:r>
    </w:p>
    <w:p w14:paraId="26DE9F3D" w14:textId="77777777" w:rsidR="00AD7D30" w:rsidRDefault="00AD7D30" w:rsidP="002F5EC3">
      <w:pPr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F2F563C" w14:textId="42D5D0E9" w:rsidR="003A057E" w:rsidRDefault="0047084A" w:rsidP="002F5EC3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8:30 – 9:45 AM — Session III: Drug Discovery, Novel Therapeutics &amp; Clinical Context</w:t>
      </w:r>
      <w:r w:rsidR="004F278B" w:rsidRPr="00C7290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10E9E3" w14:textId="608310FB" w:rsidR="0047084A" w:rsidRPr="0047084A" w:rsidRDefault="004F278B" w:rsidP="002F5EC3">
      <w:pPr>
        <w:outlineLvl w:val="1"/>
        <w:rPr>
          <w:rFonts w:ascii="Arial" w:hAnsi="Arial" w:cs="Arial"/>
          <w:b/>
          <w:bCs/>
          <w:sz w:val="22"/>
          <w:szCs w:val="22"/>
        </w:rPr>
      </w:pPr>
      <w:r w:rsidRPr="00C72907">
        <w:rPr>
          <w:rFonts w:ascii="Arial" w:hAnsi="Arial" w:cs="Arial"/>
          <w:b/>
          <w:bCs/>
          <w:sz w:val="22"/>
          <w:szCs w:val="22"/>
        </w:rPr>
        <w:t xml:space="preserve">(Session Chair: </w:t>
      </w:r>
      <w:r w:rsidR="004756D3" w:rsidRPr="0041030C">
        <w:rPr>
          <w:rFonts w:ascii="Arial" w:hAnsi="Arial" w:cs="Arial"/>
          <w:sz w:val="22"/>
          <w:szCs w:val="22"/>
        </w:rPr>
        <w:t xml:space="preserve">Jesús </w:t>
      </w:r>
      <w:r w:rsidRPr="0041030C">
        <w:rPr>
          <w:rFonts w:ascii="Arial" w:hAnsi="Arial" w:cs="Arial"/>
          <w:sz w:val="22"/>
          <w:szCs w:val="22"/>
        </w:rPr>
        <w:t>Romo</w:t>
      </w:r>
      <w:r w:rsidRPr="00C72907">
        <w:rPr>
          <w:rFonts w:ascii="Arial" w:hAnsi="Arial" w:cs="Arial"/>
          <w:b/>
          <w:bCs/>
          <w:sz w:val="22"/>
          <w:szCs w:val="22"/>
        </w:rPr>
        <w:t>)</w:t>
      </w:r>
    </w:p>
    <w:p w14:paraId="3036584A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8:30–8:45 — Kendall Esparrago</w:t>
      </w:r>
      <w:r w:rsidRPr="0047084A">
        <w:rPr>
          <w:rFonts w:ascii="Arial" w:hAnsi="Arial" w:cs="Arial"/>
          <w:sz w:val="22"/>
          <w:szCs w:val="22"/>
        </w:rPr>
        <w:br/>
        <w:t>Mechanistic Insights into a Small Molecule Inhibitor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albicans </w:t>
      </w:r>
      <w:r w:rsidRPr="0047084A">
        <w:rPr>
          <w:rFonts w:ascii="Arial" w:hAnsi="Arial" w:cs="Arial"/>
          <w:sz w:val="22"/>
          <w:szCs w:val="22"/>
        </w:rPr>
        <w:t>Filamentation</w:t>
      </w:r>
    </w:p>
    <w:p w14:paraId="2FE5E175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8:45–9:00 — Sarah Cunningham</w:t>
      </w:r>
      <w:r w:rsidRPr="0047084A">
        <w:rPr>
          <w:rFonts w:ascii="Arial" w:hAnsi="Arial" w:cs="Arial"/>
          <w:sz w:val="22"/>
          <w:szCs w:val="22"/>
        </w:rPr>
        <w:br/>
        <w:t>Inhibition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albicans </w:t>
      </w:r>
      <w:r w:rsidRPr="0047084A">
        <w:rPr>
          <w:rFonts w:ascii="Arial" w:hAnsi="Arial" w:cs="Arial"/>
          <w:sz w:val="22"/>
          <w:szCs w:val="22"/>
        </w:rPr>
        <w:t>and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auris</w:t>
      </w:r>
      <w:r w:rsidRPr="0047084A">
        <w:rPr>
          <w:rFonts w:ascii="Arial" w:hAnsi="Arial" w:cs="Arial"/>
          <w:sz w:val="22"/>
          <w:szCs w:val="22"/>
        </w:rPr>
        <w:t xml:space="preserve"> planktonic and biofilm growth using plant-derived bioactive compounds</w:t>
      </w:r>
    </w:p>
    <w:p w14:paraId="2106FF6D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9:00–9:15 — Reimi Navarro</w:t>
      </w:r>
      <w:r w:rsidRPr="0047084A">
        <w:rPr>
          <w:rFonts w:ascii="Arial" w:hAnsi="Arial" w:cs="Arial"/>
          <w:sz w:val="22"/>
          <w:szCs w:val="22"/>
        </w:rPr>
        <w:br/>
        <w:t>Design and Evaluation of a Novel Recombinant Antigen for a T Cell-Based Vaccine Against Coccidioidomycosis</w:t>
      </w:r>
    </w:p>
    <w:p w14:paraId="2481BBBC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9:15–9:30 — Laura Doorley</w:t>
      </w:r>
      <w:r w:rsidRPr="0047084A">
        <w:rPr>
          <w:rFonts w:ascii="Arial" w:hAnsi="Arial" w:cs="Arial"/>
          <w:sz w:val="22"/>
          <w:szCs w:val="22"/>
        </w:rPr>
        <w:br/>
        <w:t>Clinical emergence and spread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Candidozyma auris </w:t>
      </w:r>
      <w:r w:rsidRPr="0047084A">
        <w:rPr>
          <w:rFonts w:ascii="Arial" w:hAnsi="Arial" w:cs="Arial"/>
          <w:sz w:val="22"/>
          <w:szCs w:val="22"/>
        </w:rPr>
        <w:t>outbreak lineages harboring mutations in RBA1</w:t>
      </w:r>
    </w:p>
    <w:p w14:paraId="200BEB8C" w14:textId="479025F0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 xml:space="preserve">9:30–9:45 — </w:t>
      </w:r>
      <w:r w:rsidR="00964568" w:rsidRPr="00907574">
        <w:rPr>
          <w:rFonts w:ascii="Arial" w:hAnsi="Arial" w:cs="Arial"/>
          <w:b/>
          <w:bCs/>
          <w:sz w:val="22"/>
          <w:szCs w:val="22"/>
        </w:rPr>
        <w:t>María Alejandra Pérez</w:t>
      </w:r>
      <w:r w:rsidRPr="0047084A">
        <w:rPr>
          <w:rFonts w:ascii="Arial" w:hAnsi="Arial" w:cs="Arial"/>
          <w:sz w:val="22"/>
          <w:szCs w:val="22"/>
        </w:rPr>
        <w:br/>
        <w:t>Changes in Epidemiology of Candidemia in the United States with a Focus on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Candidozyma auris</w:t>
      </w:r>
    </w:p>
    <w:p w14:paraId="045821F2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1F107E8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41AEA59" w14:textId="108AA424" w:rsidR="0047084A" w:rsidRDefault="0047084A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9:45 – 10:15 AM —Elevator Talks</w:t>
      </w:r>
      <w:r w:rsidR="00611F6C" w:rsidRPr="00C7290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2E5A37" w14:textId="71EB6A19" w:rsidR="00964568" w:rsidRPr="0047084A" w:rsidRDefault="009C2772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964568">
        <w:rPr>
          <w:rFonts w:ascii="Arial" w:hAnsi="Arial" w:cs="Arial"/>
          <w:b/>
          <w:bCs/>
          <w:sz w:val="22"/>
          <w:szCs w:val="22"/>
        </w:rPr>
        <w:t>Session Chair</w:t>
      </w:r>
      <w:r w:rsidR="00333644">
        <w:rPr>
          <w:rFonts w:ascii="Arial" w:hAnsi="Arial" w:cs="Arial"/>
          <w:b/>
          <w:bCs/>
          <w:sz w:val="22"/>
          <w:szCs w:val="22"/>
        </w:rPr>
        <w:t xml:space="preserve">: </w:t>
      </w:r>
      <w:r w:rsidR="00437CB0">
        <w:rPr>
          <w:rFonts w:ascii="Arial" w:hAnsi="Arial" w:cs="Arial"/>
          <w:sz w:val="22"/>
          <w:szCs w:val="22"/>
        </w:rPr>
        <w:t>Luis Vega</w:t>
      </w:r>
      <w:r w:rsidR="007F1ECB">
        <w:rPr>
          <w:rFonts w:ascii="Arial" w:hAnsi="Arial" w:cs="Arial"/>
          <w:b/>
          <w:bCs/>
          <w:sz w:val="22"/>
          <w:szCs w:val="22"/>
        </w:rPr>
        <w:t>)</w:t>
      </w:r>
    </w:p>
    <w:p w14:paraId="472CD60A" w14:textId="77777777" w:rsidR="0047084A" w:rsidRPr="0047084A" w:rsidRDefault="0047084A" w:rsidP="007D74FD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9:45–9:48 — Amin Mannan</w:t>
      </w:r>
      <w:r w:rsidRPr="0047084A">
        <w:rPr>
          <w:rFonts w:ascii="Arial" w:hAnsi="Arial" w:cs="Arial"/>
          <w:sz w:val="22"/>
          <w:szCs w:val="22"/>
        </w:rPr>
        <w:br/>
        <w:t>From Susceptible to Stubborn: The Evolutionary Genomics of Amphotericin B Resistance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auris</w:t>
      </w:r>
    </w:p>
    <w:p w14:paraId="1E1C2663" w14:textId="77777777" w:rsidR="0047084A" w:rsidRPr="0047084A" w:rsidRDefault="0047084A" w:rsidP="007D74FD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9:48–9:51 — Matthew Mendoza Barker</w:t>
      </w:r>
      <w:r w:rsidRPr="0047084A">
        <w:rPr>
          <w:rFonts w:ascii="Arial" w:hAnsi="Arial" w:cs="Arial"/>
          <w:sz w:val="22"/>
          <w:szCs w:val="22"/>
        </w:rPr>
        <w:br/>
        <w:t>Investigating the Impact of Diabetes on Immune Responses and Therapeutic Outcomes in Coccidioidomycosis</w:t>
      </w:r>
    </w:p>
    <w:p w14:paraId="38F954E5" w14:textId="77777777" w:rsidR="0047084A" w:rsidRPr="0047084A" w:rsidRDefault="0047084A" w:rsidP="007D74FD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9:51–9:54 — Garrett Weeks</w:t>
      </w:r>
      <w:r w:rsidRPr="0047084A">
        <w:rPr>
          <w:rFonts w:ascii="Arial" w:hAnsi="Arial" w:cs="Arial"/>
          <w:sz w:val="22"/>
          <w:szCs w:val="22"/>
        </w:rPr>
        <w:br/>
        <w:t>Delineating Genetic Determinants of Echinocandin Resistance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Candidozyma (Candida) auris</w:t>
      </w:r>
    </w:p>
    <w:p w14:paraId="503AA01E" w14:textId="77777777" w:rsidR="0047084A" w:rsidRPr="0047084A" w:rsidRDefault="0047084A" w:rsidP="007D74FD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9:54–9:57 — Camila F. Ramirez</w:t>
      </w:r>
      <w:r w:rsidRPr="0047084A">
        <w:rPr>
          <w:rFonts w:ascii="Arial" w:hAnsi="Arial" w:cs="Arial"/>
          <w:sz w:val="22"/>
          <w:szCs w:val="22"/>
        </w:rPr>
        <w:br/>
        <w:t>Determining whether a calcineurin–GAP pathway exists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auris</w:t>
      </w:r>
    </w:p>
    <w:p w14:paraId="741D9150" w14:textId="77777777" w:rsidR="0047084A" w:rsidRPr="0047084A" w:rsidRDefault="0047084A" w:rsidP="007D74FD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9:57–10:00 — ANA SOUZA</w:t>
      </w:r>
      <w:r w:rsidRPr="0047084A">
        <w:rPr>
          <w:rFonts w:ascii="Arial" w:hAnsi="Arial" w:cs="Arial"/>
          <w:sz w:val="22"/>
          <w:szCs w:val="22"/>
        </w:rPr>
        <w:br/>
        <w:t>Dissecting the contribution of putative ABC transporter genes to triazole antifungal resistance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Aspergillus fumigatus</w:t>
      </w:r>
    </w:p>
    <w:p w14:paraId="2D5C91EA" w14:textId="77777777" w:rsidR="0047084A" w:rsidRPr="0047084A" w:rsidRDefault="0047084A" w:rsidP="007D74FD">
      <w:pPr>
        <w:spacing w:after="120"/>
        <w:ind w:left="274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10:00–10:03 — Megan T. Medrano</w:t>
      </w:r>
      <w:r w:rsidRPr="0047084A">
        <w:rPr>
          <w:rFonts w:ascii="Arial" w:hAnsi="Arial" w:cs="Arial"/>
          <w:sz w:val="22"/>
          <w:szCs w:val="22"/>
        </w:rPr>
        <w:br/>
        <w:t>Refining a Differentiated Gut Epithelium Model to Study Fungal–Bacterial Interactions</w:t>
      </w:r>
    </w:p>
    <w:p w14:paraId="114F3DC0" w14:textId="5675E07B" w:rsidR="00DE5852" w:rsidRDefault="0047084A" w:rsidP="007D74FD">
      <w:pPr>
        <w:spacing w:after="120"/>
        <w:ind w:left="274"/>
        <w:rPr>
          <w:rFonts w:ascii="Arial" w:hAnsi="Arial" w:cs="Arial"/>
          <w:i/>
          <w:i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10:03–10:06 — César Javier Torres Cortés</w:t>
      </w:r>
      <w:r w:rsidRPr="0047084A">
        <w:rPr>
          <w:rFonts w:ascii="Arial" w:hAnsi="Arial" w:cs="Arial"/>
          <w:sz w:val="22"/>
          <w:szCs w:val="22"/>
        </w:rPr>
        <w:br/>
        <w:t xml:space="preserve">Role of the cAMP-PKA pathway in mitochondrial fusion and fission in </w:t>
      </w:r>
      <w:r w:rsidRPr="0047084A">
        <w:rPr>
          <w:rFonts w:ascii="Arial" w:hAnsi="Arial" w:cs="Arial"/>
          <w:i/>
          <w:iCs/>
          <w:sz w:val="22"/>
          <w:szCs w:val="22"/>
        </w:rPr>
        <w:t>Mucor lusitanicus</w:t>
      </w:r>
    </w:p>
    <w:p w14:paraId="1579B02A" w14:textId="6B9D7FC6" w:rsidR="009C7097" w:rsidRPr="00583AC3" w:rsidRDefault="00CA3AC1" w:rsidP="007D74FD">
      <w:pPr>
        <w:ind w:left="274"/>
        <w:rPr>
          <w:rFonts w:ascii="Arial" w:hAnsi="Arial" w:cs="Arial"/>
          <w:b/>
          <w:bCs/>
          <w:sz w:val="22"/>
          <w:szCs w:val="22"/>
        </w:rPr>
      </w:pPr>
      <w:r w:rsidRPr="00583AC3">
        <w:rPr>
          <w:rFonts w:ascii="Arial" w:hAnsi="Arial" w:cs="Arial"/>
          <w:b/>
          <w:bCs/>
          <w:sz w:val="22"/>
          <w:szCs w:val="22"/>
        </w:rPr>
        <w:t>10:06-10:09</w:t>
      </w:r>
      <w:r w:rsidR="00583AC3" w:rsidRPr="00583AC3">
        <w:rPr>
          <w:rFonts w:ascii="Arial" w:hAnsi="Arial" w:cs="Arial"/>
          <w:b/>
          <w:bCs/>
          <w:sz w:val="22"/>
          <w:szCs w:val="22"/>
        </w:rPr>
        <w:t xml:space="preserve"> </w:t>
      </w:r>
      <w:r w:rsidR="00583AC3" w:rsidRPr="0047084A">
        <w:rPr>
          <w:rFonts w:ascii="Arial" w:hAnsi="Arial" w:cs="Arial"/>
          <w:b/>
          <w:bCs/>
          <w:sz w:val="22"/>
          <w:szCs w:val="22"/>
        </w:rPr>
        <w:t xml:space="preserve">— </w:t>
      </w:r>
      <w:r w:rsidR="009C7097" w:rsidRPr="00583AC3">
        <w:rPr>
          <w:rFonts w:ascii="Arial" w:hAnsi="Arial" w:cs="Arial"/>
          <w:b/>
          <w:bCs/>
          <w:sz w:val="22"/>
          <w:szCs w:val="22"/>
        </w:rPr>
        <w:t>Dawson Otey</w:t>
      </w:r>
    </w:p>
    <w:p w14:paraId="677DCF68" w14:textId="77777777" w:rsidR="009C7097" w:rsidRDefault="009C7097" w:rsidP="007D74FD">
      <w:pPr>
        <w:spacing w:after="120"/>
        <w:ind w:firstLine="270"/>
        <w:rPr>
          <w:rFonts w:ascii="Aptos Narrow" w:hAnsi="Aptos Narrow"/>
          <w:color w:val="000000"/>
        </w:rPr>
      </w:pPr>
      <w:r>
        <w:rPr>
          <w:rFonts w:ascii="Aptos Narrow" w:hAnsi="Aptos Narrow"/>
          <w:color w:val="000000"/>
        </w:rPr>
        <w:t xml:space="preserve">Cla4 is important for fitness and drug resistance in </w:t>
      </w:r>
      <w:r w:rsidRPr="007D74FD">
        <w:rPr>
          <w:rFonts w:ascii="Aptos Narrow" w:hAnsi="Aptos Narrow"/>
          <w:i/>
          <w:iCs/>
          <w:color w:val="000000"/>
        </w:rPr>
        <w:t>Nakaseomyces glabratus (aka. Candida glabrata)</w:t>
      </w:r>
    </w:p>
    <w:p w14:paraId="46A8B570" w14:textId="77777777" w:rsidR="009C7097" w:rsidRPr="0047084A" w:rsidRDefault="009C7097" w:rsidP="006E1BBD">
      <w:pPr>
        <w:ind w:left="270"/>
        <w:rPr>
          <w:rFonts w:ascii="Arial" w:hAnsi="Arial" w:cs="Arial"/>
          <w:sz w:val="22"/>
          <w:szCs w:val="22"/>
        </w:rPr>
      </w:pPr>
    </w:p>
    <w:p w14:paraId="3AA201CD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5D700C2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42BDD07" w14:textId="77777777" w:rsidR="0047084A" w:rsidRPr="0047084A" w:rsidRDefault="0047084A" w:rsidP="0025124A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lastRenderedPageBreak/>
        <w:t>10:15 – 10:40 AM</w:t>
      </w:r>
    </w:p>
    <w:p w14:paraId="51CB414A" w14:textId="77777777" w:rsidR="0047084A" w:rsidRPr="0047084A" w:rsidRDefault="0047084A" w:rsidP="0025124A">
      <w:pPr>
        <w:spacing w:after="12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Coffee Break &amp; Networking</w:t>
      </w:r>
    </w:p>
    <w:p w14:paraId="7D94955C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07323AE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F4D2B7" w14:textId="77777777" w:rsidR="00680E08" w:rsidRDefault="0047084A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10:40 – 11:55 AM — Session IV: Fungal Pathogenesis</w:t>
      </w:r>
      <w:r w:rsidR="00D87656" w:rsidRPr="00C7290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32F6B0" w14:textId="6EA9FA50" w:rsidR="0047084A" w:rsidRPr="0047084A" w:rsidRDefault="00D87656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C72907">
        <w:rPr>
          <w:rFonts w:ascii="Arial" w:hAnsi="Arial" w:cs="Arial"/>
          <w:b/>
          <w:bCs/>
          <w:sz w:val="22"/>
          <w:szCs w:val="22"/>
        </w:rPr>
        <w:t xml:space="preserve">(Session Chair: </w:t>
      </w:r>
      <w:r w:rsidR="00482170" w:rsidRPr="00C72907">
        <w:rPr>
          <w:rFonts w:ascii="Arial" w:hAnsi="Arial" w:cs="Arial"/>
          <w:sz w:val="22"/>
          <w:szCs w:val="22"/>
        </w:rPr>
        <w:t>Alison Coady</w:t>
      </w:r>
      <w:r w:rsidRPr="00C72907">
        <w:rPr>
          <w:rFonts w:ascii="Arial" w:hAnsi="Arial" w:cs="Arial"/>
          <w:b/>
          <w:bCs/>
          <w:sz w:val="22"/>
          <w:szCs w:val="22"/>
        </w:rPr>
        <w:t>)</w:t>
      </w:r>
    </w:p>
    <w:p w14:paraId="24AF7CE6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10:40–10:55 — Amir H. Davari</w:t>
      </w:r>
      <w:r w:rsidRPr="0047084A">
        <w:rPr>
          <w:rFonts w:ascii="Arial" w:hAnsi="Arial" w:cs="Arial"/>
          <w:sz w:val="22"/>
          <w:szCs w:val="22"/>
        </w:rPr>
        <w:br/>
        <w:t>Leveraging Functional 'Hot Spots' in Candidalysin for Therapeutic Management of Vulvovaginal Candidiasis</w:t>
      </w:r>
    </w:p>
    <w:p w14:paraId="7B57415E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10:55–11:10 — Sara Gaiser</w:t>
      </w:r>
      <w:r w:rsidRPr="0047084A">
        <w:rPr>
          <w:rFonts w:ascii="Arial" w:hAnsi="Arial" w:cs="Arial"/>
          <w:sz w:val="22"/>
          <w:szCs w:val="22"/>
        </w:rPr>
        <w:br/>
        <w:t xml:space="preserve">Translational Regulation of </w:t>
      </w:r>
      <w:r w:rsidRPr="0047084A">
        <w:rPr>
          <w:rFonts w:ascii="Arial" w:hAnsi="Arial" w:cs="Arial"/>
          <w:i/>
          <w:iCs/>
          <w:sz w:val="22"/>
          <w:szCs w:val="22"/>
        </w:rPr>
        <w:t>Candida albicans</w:t>
      </w:r>
      <w:r w:rsidRPr="0047084A">
        <w:rPr>
          <w:rFonts w:ascii="Arial" w:hAnsi="Arial" w:cs="Arial"/>
          <w:sz w:val="22"/>
          <w:szCs w:val="22"/>
        </w:rPr>
        <w:t xml:space="preserve"> Virulence Properties by the Asc1 Phospho-signaling Molecule, eIF4E-binding Proteins, and Ssd1 RNA-binding Protein</w:t>
      </w:r>
    </w:p>
    <w:p w14:paraId="5D73ADBB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11:10–11:25 — Gabriela Maldonado</w:t>
      </w:r>
      <w:r w:rsidRPr="0047084A">
        <w:rPr>
          <w:rFonts w:ascii="Arial" w:hAnsi="Arial" w:cs="Arial"/>
          <w:sz w:val="22"/>
          <w:szCs w:val="22"/>
        </w:rPr>
        <w:br/>
        <w:t xml:space="preserve">A link between calcineurin and the amino acid permease BycA for virulence in </w:t>
      </w:r>
      <w:r w:rsidRPr="0047084A">
        <w:rPr>
          <w:rFonts w:ascii="Arial" w:hAnsi="Arial" w:cs="Arial"/>
          <w:i/>
          <w:iCs/>
          <w:sz w:val="22"/>
          <w:szCs w:val="22"/>
        </w:rPr>
        <w:t>Mucor</w:t>
      </w:r>
    </w:p>
    <w:p w14:paraId="39DCBF11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11:25–11:40 — Macario Osorio Concepción</w:t>
      </w:r>
      <w:r w:rsidRPr="0047084A">
        <w:rPr>
          <w:rFonts w:ascii="Arial" w:hAnsi="Arial" w:cs="Arial"/>
          <w:sz w:val="22"/>
          <w:szCs w:val="22"/>
        </w:rPr>
        <w:br/>
        <w:t>Chromatin-modifying protein Gcn5 as a regulator of the growth and virulence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Rhizopus microsporus</w:t>
      </w:r>
    </w:p>
    <w:p w14:paraId="649ACABC" w14:textId="77777777" w:rsidR="0047084A" w:rsidRPr="0047084A" w:rsidRDefault="0047084A" w:rsidP="0025124A">
      <w:pPr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11:40–11:55 — Nasim Ahmadi</w:t>
      </w:r>
      <w:r w:rsidRPr="0047084A">
        <w:rPr>
          <w:rFonts w:ascii="Arial" w:hAnsi="Arial" w:cs="Arial"/>
          <w:sz w:val="22"/>
          <w:szCs w:val="22"/>
        </w:rPr>
        <w:br/>
        <w:t xml:space="preserve">Dissecting the 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Candida albicans </w:t>
      </w:r>
      <w:r w:rsidRPr="0047084A">
        <w:rPr>
          <w:rFonts w:ascii="Arial" w:hAnsi="Arial" w:cs="Arial"/>
          <w:sz w:val="22"/>
          <w:szCs w:val="22"/>
        </w:rPr>
        <w:t>Glycogen Accumulation Network</w:t>
      </w:r>
    </w:p>
    <w:p w14:paraId="21608D27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447A21D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013D881" w14:textId="77777777" w:rsidR="0047084A" w:rsidRPr="0047084A" w:rsidRDefault="0047084A" w:rsidP="0025124A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12:00 – 12:50 PM</w:t>
      </w:r>
    </w:p>
    <w:p w14:paraId="64657D57" w14:textId="77777777" w:rsidR="0047084A" w:rsidRPr="0047084A" w:rsidRDefault="0047084A" w:rsidP="0025124A">
      <w:pPr>
        <w:spacing w:after="12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Lunch (provided)</w:t>
      </w:r>
    </w:p>
    <w:p w14:paraId="24866074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32A8DE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C6A79E" w14:textId="77777777" w:rsidR="00D037C5" w:rsidRDefault="0047084A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1:00 – 2:00 PM — Session V: Interkingdom Interactions &amp; Genetic Tools/Systems</w:t>
      </w:r>
      <w:r w:rsidR="00425FF9" w:rsidRPr="00C7290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2F008E" w14:textId="4DE971FC" w:rsidR="0047084A" w:rsidRPr="0047084A" w:rsidRDefault="00425FF9" w:rsidP="0025124A">
      <w:pPr>
        <w:spacing w:after="120"/>
        <w:outlineLvl w:val="1"/>
        <w:rPr>
          <w:rFonts w:ascii="Arial" w:hAnsi="Arial" w:cs="Arial"/>
          <w:b/>
          <w:bCs/>
          <w:sz w:val="22"/>
          <w:szCs w:val="22"/>
        </w:rPr>
      </w:pPr>
      <w:r w:rsidRPr="00C72907">
        <w:rPr>
          <w:rFonts w:ascii="Arial" w:hAnsi="Arial" w:cs="Arial"/>
          <w:b/>
          <w:bCs/>
          <w:sz w:val="22"/>
          <w:szCs w:val="22"/>
        </w:rPr>
        <w:t xml:space="preserve">(Session Chair: </w:t>
      </w:r>
      <w:r w:rsidRPr="00C72907">
        <w:rPr>
          <w:rFonts w:ascii="Arial" w:hAnsi="Arial" w:cs="Arial"/>
          <w:sz w:val="22"/>
          <w:szCs w:val="22"/>
        </w:rPr>
        <w:t>Pedro Miramón</w:t>
      </w:r>
      <w:r w:rsidRPr="00C72907">
        <w:rPr>
          <w:rFonts w:ascii="Arial" w:hAnsi="Arial" w:cs="Arial"/>
          <w:b/>
          <w:bCs/>
          <w:sz w:val="22"/>
          <w:szCs w:val="22"/>
        </w:rPr>
        <w:t>)</w:t>
      </w:r>
    </w:p>
    <w:p w14:paraId="43136FF7" w14:textId="77777777" w:rsidR="0047084A" w:rsidRPr="0047084A" w:rsidRDefault="0047084A" w:rsidP="0025124A">
      <w:pPr>
        <w:tabs>
          <w:tab w:val="left" w:pos="90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1:00–1:15 — Kimberly Garcia</w:t>
      </w:r>
      <w:r w:rsidRPr="0047084A">
        <w:rPr>
          <w:rFonts w:ascii="Arial" w:hAnsi="Arial" w:cs="Arial"/>
          <w:sz w:val="22"/>
          <w:szCs w:val="22"/>
        </w:rPr>
        <w:br/>
        <w:t>Genetic Dissection of Virulence and Host Interactions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auris</w:t>
      </w:r>
    </w:p>
    <w:p w14:paraId="5BBB355D" w14:textId="77777777" w:rsidR="0047084A" w:rsidRPr="0047084A" w:rsidRDefault="0047084A" w:rsidP="0025124A">
      <w:pPr>
        <w:tabs>
          <w:tab w:val="left" w:pos="90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1:15–1:30 — Ciera Duffy</w:t>
      </w:r>
      <w:r w:rsidRPr="0047084A">
        <w:rPr>
          <w:rFonts w:ascii="Arial" w:hAnsi="Arial" w:cs="Arial"/>
          <w:sz w:val="22"/>
          <w:szCs w:val="22"/>
        </w:rPr>
        <w:br/>
        <w:t>Salmonella Typhimurium antagonization of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Candida albicans</w:t>
      </w:r>
    </w:p>
    <w:p w14:paraId="37FB1A6F" w14:textId="77777777" w:rsidR="0047084A" w:rsidRPr="0047084A" w:rsidRDefault="0047084A" w:rsidP="0025124A">
      <w:pPr>
        <w:tabs>
          <w:tab w:val="left" w:pos="90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1:30–1:45 — Harrison Thorn</w:t>
      </w:r>
      <w:r w:rsidRPr="0047084A">
        <w:rPr>
          <w:rFonts w:ascii="Arial" w:hAnsi="Arial" w:cs="Arial"/>
          <w:sz w:val="22"/>
          <w:szCs w:val="22"/>
        </w:rPr>
        <w:br/>
        <w:t>A ΔsepM suppressor screen identifies NsdD as a negative regulator of septation in</w:t>
      </w:r>
      <w:r w:rsidRPr="0047084A">
        <w:rPr>
          <w:rFonts w:ascii="Arial" w:hAnsi="Arial" w:cs="Arial"/>
          <w:i/>
          <w:iCs/>
          <w:sz w:val="22"/>
          <w:szCs w:val="22"/>
        </w:rPr>
        <w:t xml:space="preserve"> Aspergillus fumigatus</w:t>
      </w:r>
    </w:p>
    <w:p w14:paraId="3731F283" w14:textId="77777777" w:rsidR="0047084A" w:rsidRPr="0047084A" w:rsidRDefault="0047084A" w:rsidP="0025124A">
      <w:pPr>
        <w:tabs>
          <w:tab w:val="left" w:pos="900"/>
        </w:tabs>
        <w:spacing w:after="120"/>
        <w:ind w:left="270"/>
        <w:rPr>
          <w:rFonts w:ascii="Arial" w:hAnsi="Arial" w:cs="Arial"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1:45–2:00 — Quanita Choudhury</w:t>
      </w:r>
      <w:r w:rsidRPr="0047084A">
        <w:rPr>
          <w:rFonts w:ascii="Arial" w:hAnsi="Arial" w:cs="Arial"/>
          <w:sz w:val="22"/>
          <w:szCs w:val="22"/>
        </w:rPr>
        <w:br/>
      </w:r>
      <w:r w:rsidRPr="0047084A">
        <w:rPr>
          <w:rFonts w:ascii="Arial" w:hAnsi="Arial" w:cs="Arial"/>
          <w:i/>
          <w:iCs/>
          <w:sz w:val="22"/>
          <w:szCs w:val="22"/>
        </w:rPr>
        <w:t>Constructing a gene drive-based transformation system for Mucoralean molds</w:t>
      </w:r>
    </w:p>
    <w:p w14:paraId="12314B6F" w14:textId="77777777" w:rsidR="0047084A" w:rsidRPr="0047084A" w:rsidRDefault="00564CB8" w:rsidP="0025124A">
      <w:pPr>
        <w:spacing w:after="120"/>
        <w:rPr>
          <w:rFonts w:ascii="Arial" w:hAnsi="Arial" w:cs="Arial"/>
          <w:sz w:val="22"/>
          <w:szCs w:val="22"/>
        </w:rPr>
      </w:pPr>
      <w:r w:rsidRPr="00564CB8">
        <w:rPr>
          <w:rFonts w:ascii="Arial" w:hAnsi="Arial" w:cs="Arial"/>
          <w:noProof/>
          <w:sz w:val="22"/>
          <w:szCs w:val="22"/>
          <w14:ligatures w14:val="standardContextual"/>
        </w:rPr>
        <w:pict w14:anchorId="3F8395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1FDE2E" w14:textId="78CBF3EC" w:rsidR="0047084A" w:rsidRPr="0047084A" w:rsidRDefault="0047084A" w:rsidP="00BA56B7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2:00 – 3:00 PM</w:t>
      </w:r>
      <w:r w:rsidR="00BA56B7">
        <w:rPr>
          <w:rFonts w:ascii="Arial" w:hAnsi="Arial" w:cs="Arial"/>
          <w:b/>
          <w:bCs/>
          <w:sz w:val="22"/>
          <w:szCs w:val="22"/>
        </w:rPr>
        <w:t xml:space="preserve"> </w:t>
      </w:r>
      <w:r w:rsidR="001A1C3F">
        <w:rPr>
          <w:rFonts w:ascii="Arial" w:hAnsi="Arial" w:cs="Arial"/>
          <w:b/>
          <w:bCs/>
          <w:sz w:val="22"/>
          <w:szCs w:val="22"/>
        </w:rPr>
        <w:tab/>
      </w:r>
      <w:r w:rsidRPr="0047084A">
        <w:rPr>
          <w:rFonts w:ascii="Arial" w:hAnsi="Arial" w:cs="Arial"/>
          <w:sz w:val="22"/>
          <w:szCs w:val="22"/>
        </w:rPr>
        <w:t>Career Development Panel (Non-Academic Paths)</w:t>
      </w:r>
    </w:p>
    <w:p w14:paraId="1333728A" w14:textId="78CA026C" w:rsidR="0047084A" w:rsidRPr="0047084A" w:rsidRDefault="0047084A" w:rsidP="001A1C3F">
      <w:pPr>
        <w:spacing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47084A">
        <w:rPr>
          <w:rFonts w:ascii="Arial" w:hAnsi="Arial" w:cs="Arial"/>
          <w:b/>
          <w:bCs/>
          <w:sz w:val="22"/>
          <w:szCs w:val="22"/>
        </w:rPr>
        <w:t>3:00 – 3:15 PM</w:t>
      </w:r>
      <w:r w:rsidR="001A1C3F">
        <w:rPr>
          <w:rFonts w:ascii="Arial" w:hAnsi="Arial" w:cs="Arial"/>
          <w:b/>
          <w:bCs/>
          <w:sz w:val="22"/>
          <w:szCs w:val="22"/>
        </w:rPr>
        <w:t xml:space="preserve"> </w:t>
      </w:r>
      <w:r w:rsidR="001A1C3F">
        <w:rPr>
          <w:rFonts w:ascii="Arial" w:hAnsi="Arial" w:cs="Arial"/>
          <w:b/>
          <w:bCs/>
          <w:sz w:val="22"/>
          <w:szCs w:val="22"/>
        </w:rPr>
        <w:tab/>
      </w:r>
      <w:r w:rsidRPr="0047084A">
        <w:rPr>
          <w:rFonts w:ascii="Arial" w:hAnsi="Arial" w:cs="Arial"/>
          <w:sz w:val="22"/>
          <w:szCs w:val="22"/>
        </w:rPr>
        <w:t>Awards &amp; Business Meeting (Conference Close)</w:t>
      </w:r>
    </w:p>
    <w:p w14:paraId="20EC2F19" w14:textId="77777777" w:rsidR="00FB3BD2" w:rsidRPr="00C72907" w:rsidRDefault="00FB3BD2" w:rsidP="00F001BD">
      <w:pPr>
        <w:spacing w:after="240"/>
        <w:rPr>
          <w:rFonts w:ascii="Arial" w:hAnsi="Arial" w:cs="Arial"/>
          <w:sz w:val="22"/>
          <w:szCs w:val="22"/>
        </w:rPr>
      </w:pPr>
    </w:p>
    <w:sectPr w:rsidR="00FB3BD2" w:rsidRPr="00C72907" w:rsidSect="009F1BB2">
      <w:headerReference w:type="default" r:id="rId7"/>
      <w:pgSz w:w="12240" w:h="15840"/>
      <w:pgMar w:top="369" w:right="864" w:bottom="864" w:left="864" w:header="1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835E" w14:textId="77777777" w:rsidR="00564CB8" w:rsidRDefault="00564CB8" w:rsidP="00162F72">
      <w:r>
        <w:separator/>
      </w:r>
    </w:p>
  </w:endnote>
  <w:endnote w:type="continuationSeparator" w:id="0">
    <w:p w14:paraId="56D60CF3" w14:textId="77777777" w:rsidR="00564CB8" w:rsidRDefault="00564CB8" w:rsidP="0016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5684" w14:textId="77777777" w:rsidR="00564CB8" w:rsidRDefault="00564CB8" w:rsidP="00162F72">
      <w:r>
        <w:separator/>
      </w:r>
    </w:p>
  </w:footnote>
  <w:footnote w:type="continuationSeparator" w:id="0">
    <w:p w14:paraId="04B0D170" w14:textId="77777777" w:rsidR="00564CB8" w:rsidRDefault="00564CB8" w:rsidP="0016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C0CA" w14:textId="7266CEA7" w:rsidR="00162F72" w:rsidRDefault="00162F72" w:rsidP="00162F72">
    <w:pPr>
      <w:pStyle w:val="Header"/>
      <w:jc w:val="center"/>
    </w:pPr>
    <w:r w:rsidRPr="00162F7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C6C79" wp14:editId="1DB7775B">
              <wp:simplePos x="0" y="0"/>
              <wp:positionH relativeFrom="column">
                <wp:posOffset>840170</wp:posOffset>
              </wp:positionH>
              <wp:positionV relativeFrom="paragraph">
                <wp:posOffset>604016</wp:posOffset>
              </wp:positionV>
              <wp:extent cx="6096000" cy="1656094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D22D9D2B-197D-AFFD-6443-01892050A3B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165609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53D73" w14:textId="77777777" w:rsidR="00162F72" w:rsidRPr="009F1BB2" w:rsidRDefault="00162F72" w:rsidP="00162F72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58A46F"/>
                              <w:kern w:val="36"/>
                              <w:sz w:val="16"/>
                              <w:szCs w:val="16"/>
                            </w:rPr>
                          </w:pPr>
                          <w:r w:rsidRPr="009F1BB2">
                            <w:rPr>
                              <w:rFonts w:ascii="Arial" w:hAnsi="Arial"/>
                              <w:b/>
                              <w:bCs/>
                              <w:color w:val="58A46F"/>
                              <w:kern w:val="36"/>
                              <w:sz w:val="16"/>
                              <w:szCs w:val="16"/>
                            </w:rPr>
                            <w:t xml:space="preserve">Rice Biosciences Collaborative </w:t>
                          </w:r>
                        </w:p>
                        <w:p w14:paraId="00233568" w14:textId="77777777" w:rsidR="00162F72" w:rsidRPr="009F1BB2" w:rsidRDefault="00162F72" w:rsidP="00162F72">
                          <w:pPr>
                            <w:jc w:val="center"/>
                            <w:rPr>
                              <w:rFonts w:ascii="Arial" w:eastAsia="Aptos" w:hAnsi="Arial"/>
                              <w:b/>
                              <w:bCs/>
                              <w:color w:val="58A46F"/>
                              <w:kern w:val="2"/>
                              <w:sz w:val="16"/>
                              <w:szCs w:val="16"/>
                            </w:rPr>
                          </w:pPr>
                          <w:r w:rsidRPr="009F1BB2">
                            <w:rPr>
                              <w:rFonts w:ascii="Arial" w:eastAsia="Aptos" w:hAnsi="Arial"/>
                              <w:b/>
                              <w:bCs/>
                              <w:color w:val="58A46F"/>
                              <w:kern w:val="2"/>
                              <w:sz w:val="16"/>
                              <w:szCs w:val="16"/>
                            </w:rPr>
                            <w:t>6500 Main St., Houston, TX 77030</w:t>
                          </w:r>
                        </w:p>
                        <w:p w14:paraId="61C474FA" w14:textId="77777777" w:rsidR="00162F72" w:rsidRPr="009F1BB2" w:rsidRDefault="00162F72" w:rsidP="00162F72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58A46F"/>
                              <w:kern w:val="36"/>
                              <w:sz w:val="16"/>
                              <w:szCs w:val="16"/>
                            </w:rPr>
                          </w:pPr>
                          <w:r w:rsidRPr="009F1BB2">
                            <w:rPr>
                              <w:rFonts w:ascii="Arial" w:hAnsi="Arial"/>
                              <w:b/>
                              <w:bCs/>
                              <w:color w:val="58A46F"/>
                              <w:kern w:val="36"/>
                              <w:sz w:val="16"/>
                              <w:szCs w:val="16"/>
                            </w:rPr>
                            <w:t>Houston, TX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6C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66.15pt;margin-top:47.55pt;width:480pt;height:13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" filled="f" stroked="f">
              <v:textbox style="mso-fit-shape-to-text:t">
                <w:txbxContent>
                  <w:p w14:paraId="2B553D73" w14:textId="77777777" w:rsidR="00162F72" w:rsidRPr="009F1BB2" w:rsidRDefault="00162F72" w:rsidP="00162F72">
                    <w:pPr>
                      <w:jc w:val="center"/>
                      <w:rPr>
                        <w:rFonts w:ascii="Arial" w:hAnsi="Arial"/>
                        <w:b/>
                        <w:bCs/>
                        <w:color w:val="58A46F"/>
                        <w:kern w:val="36"/>
                        <w:sz w:val="16"/>
                        <w:szCs w:val="16"/>
                      </w:rPr>
                    </w:pPr>
                    <w:r w:rsidRPr="009F1BB2">
                      <w:rPr>
                        <w:rFonts w:ascii="Arial" w:hAnsi="Arial"/>
                        <w:b/>
                        <w:bCs/>
                        <w:color w:val="58A46F"/>
                        <w:kern w:val="36"/>
                        <w:sz w:val="16"/>
                        <w:szCs w:val="16"/>
                      </w:rPr>
                      <w:t xml:space="preserve">Rice Biosciences Collaborative </w:t>
                    </w:r>
                  </w:p>
                  <w:p w14:paraId="00233568" w14:textId="77777777" w:rsidR="00162F72" w:rsidRPr="009F1BB2" w:rsidRDefault="00162F72" w:rsidP="00162F72">
                    <w:pPr>
                      <w:jc w:val="center"/>
                      <w:rPr>
                        <w:rFonts w:ascii="Arial" w:eastAsia="Aptos" w:hAnsi="Arial"/>
                        <w:b/>
                        <w:bCs/>
                        <w:color w:val="58A46F"/>
                        <w:kern w:val="2"/>
                        <w:sz w:val="16"/>
                        <w:szCs w:val="16"/>
                      </w:rPr>
                    </w:pPr>
                    <w:r w:rsidRPr="009F1BB2">
                      <w:rPr>
                        <w:rFonts w:ascii="Arial" w:eastAsia="Aptos" w:hAnsi="Arial"/>
                        <w:b/>
                        <w:bCs/>
                        <w:color w:val="58A46F"/>
                        <w:kern w:val="2"/>
                        <w:sz w:val="16"/>
                        <w:szCs w:val="16"/>
                      </w:rPr>
                      <w:t>6500 Main St., Houston, TX 77030</w:t>
                    </w:r>
                  </w:p>
                  <w:p w14:paraId="61C474FA" w14:textId="77777777" w:rsidR="00162F72" w:rsidRPr="009F1BB2" w:rsidRDefault="00162F72" w:rsidP="00162F72">
                    <w:pPr>
                      <w:jc w:val="center"/>
                      <w:rPr>
                        <w:rFonts w:ascii="Arial" w:hAnsi="Arial"/>
                        <w:b/>
                        <w:bCs/>
                        <w:color w:val="58A46F"/>
                        <w:kern w:val="36"/>
                        <w:sz w:val="16"/>
                        <w:szCs w:val="16"/>
                      </w:rPr>
                    </w:pPr>
                    <w:r w:rsidRPr="009F1BB2">
                      <w:rPr>
                        <w:rFonts w:ascii="Arial" w:hAnsi="Arial"/>
                        <w:b/>
                        <w:bCs/>
                        <w:color w:val="58A46F"/>
                        <w:kern w:val="36"/>
                        <w:sz w:val="16"/>
                        <w:szCs w:val="16"/>
                      </w:rPr>
                      <w:t>Houston, TX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A955CF" wp14:editId="26ECC7F4">
          <wp:extent cx="3589283" cy="1059848"/>
          <wp:effectExtent l="0" t="0" r="5080" b="0"/>
          <wp:docPr id="143291891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918910" name="Picture 3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733" cy="1113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4A"/>
    <w:rsid w:val="00026A7B"/>
    <w:rsid w:val="00030C1D"/>
    <w:rsid w:val="00065820"/>
    <w:rsid w:val="00065F89"/>
    <w:rsid w:val="00087C66"/>
    <w:rsid w:val="0009425C"/>
    <w:rsid w:val="000B3EC0"/>
    <w:rsid w:val="000B5C3C"/>
    <w:rsid w:val="000E4DB5"/>
    <w:rsid w:val="00116B88"/>
    <w:rsid w:val="001306CF"/>
    <w:rsid w:val="00141FD4"/>
    <w:rsid w:val="00143C7B"/>
    <w:rsid w:val="00155A42"/>
    <w:rsid w:val="00162F72"/>
    <w:rsid w:val="00181E83"/>
    <w:rsid w:val="001859CC"/>
    <w:rsid w:val="001A0052"/>
    <w:rsid w:val="001A1C3F"/>
    <w:rsid w:val="001C1F88"/>
    <w:rsid w:val="001C7002"/>
    <w:rsid w:val="001F3A94"/>
    <w:rsid w:val="00200A8A"/>
    <w:rsid w:val="0025124A"/>
    <w:rsid w:val="00264D62"/>
    <w:rsid w:val="0028634C"/>
    <w:rsid w:val="002D6D29"/>
    <w:rsid w:val="002F5392"/>
    <w:rsid w:val="002F5EC3"/>
    <w:rsid w:val="00300428"/>
    <w:rsid w:val="00305522"/>
    <w:rsid w:val="003108DA"/>
    <w:rsid w:val="00332CA8"/>
    <w:rsid w:val="00333644"/>
    <w:rsid w:val="00342F96"/>
    <w:rsid w:val="00345DEA"/>
    <w:rsid w:val="00394439"/>
    <w:rsid w:val="003A057E"/>
    <w:rsid w:val="003A522D"/>
    <w:rsid w:val="003E1E17"/>
    <w:rsid w:val="003F216A"/>
    <w:rsid w:val="0041030C"/>
    <w:rsid w:val="00425FF9"/>
    <w:rsid w:val="00437CB0"/>
    <w:rsid w:val="004547CA"/>
    <w:rsid w:val="00464175"/>
    <w:rsid w:val="0047084A"/>
    <w:rsid w:val="004756D3"/>
    <w:rsid w:val="00482170"/>
    <w:rsid w:val="004F278B"/>
    <w:rsid w:val="0052351E"/>
    <w:rsid w:val="00526771"/>
    <w:rsid w:val="00527E08"/>
    <w:rsid w:val="00547B6B"/>
    <w:rsid w:val="00564CB8"/>
    <w:rsid w:val="00573908"/>
    <w:rsid w:val="00583AC3"/>
    <w:rsid w:val="00590B29"/>
    <w:rsid w:val="005A1699"/>
    <w:rsid w:val="005C0828"/>
    <w:rsid w:val="005D4A26"/>
    <w:rsid w:val="005D79BA"/>
    <w:rsid w:val="00606F4E"/>
    <w:rsid w:val="00611F6C"/>
    <w:rsid w:val="00623865"/>
    <w:rsid w:val="00680E08"/>
    <w:rsid w:val="00690D2A"/>
    <w:rsid w:val="006E1BBD"/>
    <w:rsid w:val="006E5920"/>
    <w:rsid w:val="006E747D"/>
    <w:rsid w:val="00702DB4"/>
    <w:rsid w:val="0077088C"/>
    <w:rsid w:val="00775467"/>
    <w:rsid w:val="0079254C"/>
    <w:rsid w:val="007A7DBE"/>
    <w:rsid w:val="007C4F8C"/>
    <w:rsid w:val="007D74FD"/>
    <w:rsid w:val="007F1ECB"/>
    <w:rsid w:val="00837A38"/>
    <w:rsid w:val="00844BCE"/>
    <w:rsid w:val="00860192"/>
    <w:rsid w:val="00862C33"/>
    <w:rsid w:val="008742E3"/>
    <w:rsid w:val="00875514"/>
    <w:rsid w:val="008D06C4"/>
    <w:rsid w:val="008D2DE4"/>
    <w:rsid w:val="00904E3B"/>
    <w:rsid w:val="00907574"/>
    <w:rsid w:val="0092252B"/>
    <w:rsid w:val="009468ED"/>
    <w:rsid w:val="00964568"/>
    <w:rsid w:val="00981E17"/>
    <w:rsid w:val="00990A4B"/>
    <w:rsid w:val="009A2666"/>
    <w:rsid w:val="009A5859"/>
    <w:rsid w:val="009C2772"/>
    <w:rsid w:val="009C7097"/>
    <w:rsid w:val="009E2767"/>
    <w:rsid w:val="009F1BB2"/>
    <w:rsid w:val="009F53B1"/>
    <w:rsid w:val="00A05E85"/>
    <w:rsid w:val="00A34455"/>
    <w:rsid w:val="00A63B42"/>
    <w:rsid w:val="00A70695"/>
    <w:rsid w:val="00A74BDD"/>
    <w:rsid w:val="00AA4BEF"/>
    <w:rsid w:val="00AA55AD"/>
    <w:rsid w:val="00AB75D5"/>
    <w:rsid w:val="00AD3158"/>
    <w:rsid w:val="00AD7D30"/>
    <w:rsid w:val="00AE4C54"/>
    <w:rsid w:val="00AE67A3"/>
    <w:rsid w:val="00AF0D15"/>
    <w:rsid w:val="00B63B63"/>
    <w:rsid w:val="00B63BE4"/>
    <w:rsid w:val="00B9601F"/>
    <w:rsid w:val="00BA56B7"/>
    <w:rsid w:val="00BE00FB"/>
    <w:rsid w:val="00BE56C6"/>
    <w:rsid w:val="00C0092F"/>
    <w:rsid w:val="00C02243"/>
    <w:rsid w:val="00C073A1"/>
    <w:rsid w:val="00C26934"/>
    <w:rsid w:val="00C51F46"/>
    <w:rsid w:val="00C62E8D"/>
    <w:rsid w:val="00C6541F"/>
    <w:rsid w:val="00C66782"/>
    <w:rsid w:val="00C6699D"/>
    <w:rsid w:val="00C72907"/>
    <w:rsid w:val="00C9491C"/>
    <w:rsid w:val="00CA3AC1"/>
    <w:rsid w:val="00CB0EBF"/>
    <w:rsid w:val="00CB2CCA"/>
    <w:rsid w:val="00D00630"/>
    <w:rsid w:val="00D037C5"/>
    <w:rsid w:val="00D15296"/>
    <w:rsid w:val="00D22FFA"/>
    <w:rsid w:val="00D249A3"/>
    <w:rsid w:val="00D347B7"/>
    <w:rsid w:val="00D4432C"/>
    <w:rsid w:val="00D61ACD"/>
    <w:rsid w:val="00D87656"/>
    <w:rsid w:val="00D87CC3"/>
    <w:rsid w:val="00DA50CF"/>
    <w:rsid w:val="00DD2115"/>
    <w:rsid w:val="00DE5852"/>
    <w:rsid w:val="00DF4E57"/>
    <w:rsid w:val="00E120C8"/>
    <w:rsid w:val="00E439FD"/>
    <w:rsid w:val="00E54BEA"/>
    <w:rsid w:val="00E611F1"/>
    <w:rsid w:val="00ED6F2C"/>
    <w:rsid w:val="00F001BD"/>
    <w:rsid w:val="00F0422A"/>
    <w:rsid w:val="00FB3BD2"/>
    <w:rsid w:val="00FC1285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400DE"/>
  <w15:chartTrackingRefBased/>
  <w15:docId w15:val="{41BDCF34-0B5F-234A-A91B-37C30E33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9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8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8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8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8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8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8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8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8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0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8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8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0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8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0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84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708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084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7084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2F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62F72"/>
  </w:style>
  <w:style w:type="paragraph" w:styleId="Footer">
    <w:name w:val="footer"/>
    <w:basedOn w:val="Normal"/>
    <w:link w:val="FooterChar"/>
    <w:uiPriority w:val="99"/>
    <w:unhideWhenUsed/>
    <w:rsid w:val="00162F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6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Diana M</dc:creator>
  <cp:keywords/>
  <dc:description/>
  <cp:lastModifiedBy>Proctor, Diana M</cp:lastModifiedBy>
  <cp:revision>20</cp:revision>
  <dcterms:created xsi:type="dcterms:W3CDTF">2025-11-14T23:07:00Z</dcterms:created>
  <dcterms:modified xsi:type="dcterms:W3CDTF">2025-11-15T17:57:00Z</dcterms:modified>
</cp:coreProperties>
</file>